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10D9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四川省消防救援总队灭火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能力提升项目</w:t>
      </w:r>
    </w:p>
    <w:p w14:paraId="41EE7D5C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采购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计划</w:t>
      </w:r>
    </w:p>
    <w:p w14:paraId="2400827C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</w:p>
    <w:p w14:paraId="3CB53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一、项目概述</w:t>
      </w:r>
    </w:p>
    <w:p w14:paraId="4A62A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项目目标是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通过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配备侦查灭火机器人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补齐复杂场景下侦查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指挥短板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丰富总队全勤指挥部无人化侦查灭火手段，配置1辆机器人运输车辆，按模块化储存出动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，全面提升总队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全勤指挥部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灭火救援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指挥决策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能力。项目内容聚焦实战需求，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采购具备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灭火、侦查、图传等核心功能的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灭火侦查机器人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2套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四足侦查机器人1套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机器人运输车辆1辆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，确保设备能适配各类复杂灭火救援场景，满足现场侦查作战实际需要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总预算300万元。</w:t>
      </w:r>
    </w:p>
    <w:p w14:paraId="1B9A6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二、采购计划依据</w:t>
      </w:r>
    </w:p>
    <w:p w14:paraId="5CE600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为贯彻落实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强化新质战斗力建设的工作部署，进一步提升全勤指挥部侦查作战核心能力，确保灭火救援工作科学高效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，严格执行应急管理部、国家消防救援局关于加快消防救援队伍新质战斗力建设的部署要求，结合四川省灾害事故特点与实战需求，着力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保障人员安全，替代人员进入火灾、爆炸、有毒有害、坍塌风险等高危环境，避免救援或侦查过程中人员伤亡。提升侦查效率与准确性，灭火侦查机器人可深入火场探测火源、有毒气体、温度等数据，四足机器人能进入复杂地形侦查环境，无需人员冒险即可快速掌握现场关键信息。突破环境限制，不受高温、浓烟、黑暗、复杂地形等恶劣条件影响，持续开展作业，弥补人工操作的环境适应性短板。</w:t>
      </w:r>
    </w:p>
    <w:p w14:paraId="13650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三、标的情况</w:t>
      </w:r>
    </w:p>
    <w:p w14:paraId="7DD0A4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灭火侦查机器人2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套：防护等级（IP）：≥IP65。侦察模块：至少集成可见光摄像，配备红外热成像和有毒、可燃气体探测器。负载能力：≥70Kg。续航时间：≥2H。爬坡能力：≥30°。消防炮流量80L/S以上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； </w:t>
      </w:r>
    </w:p>
    <w:p w14:paraId="129DE3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侦查四足机器人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1套：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侦察模块：360°全景摄像、具备红外热成像功能、具备有毒气体侦检功能。防护等级：≥IP67。最大爬坡≥40°。最大越障高度≥25cm 。负载下续航≥3H； </w:t>
      </w:r>
    </w:p>
    <w:p w14:paraId="148328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机器人运输车1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辆：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底盘配置前轮盘式制动器（全驱越野底盘除外）、ABS（防抱死制动系统）和EBS（电控制动系统），设置疲劳驾驶提醒装置、刹车淋水装置、限高预警装置、配置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速装置； </w:t>
      </w:r>
    </w:p>
    <w:p w14:paraId="1AE03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四、采购实施方式</w:t>
      </w:r>
    </w:p>
    <w:p w14:paraId="66505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公开招标</w:t>
      </w:r>
    </w:p>
    <w:p w14:paraId="41098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五、下一步需求提报计划</w:t>
      </w:r>
    </w:p>
    <w:p w14:paraId="11CA2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通过“四川省消防救援总队官网”（https://sc.119.gov.cn/）和“中国政府采购网”（http://www.ccgp.gov.cn/）公开征集技术参数，调研市场情况，论证编制采购技术参数，并公开公示。</w:t>
      </w:r>
    </w:p>
    <w:p w14:paraId="0621F1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8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</w:pPr>
    </w:p>
    <w:p w14:paraId="0E610C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8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</w:pPr>
    </w:p>
    <w:p w14:paraId="5E940A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>附件：1.四川省消防救援总队灭火能力提升项目装备配备需求清单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2BA284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600" w:firstLineChars="500"/>
        <w:textAlignment w:val="auto"/>
        <w:rPr>
          <w:rStyle w:val="8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  <w:t>2.四川省消防救援总队灭火能力提升项目采购计划论证意见表</w:t>
      </w:r>
    </w:p>
    <w:p w14:paraId="4486FB6D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7DEB9918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7EC027F7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5BB9DAA7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B1646D1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841DAF1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42380D8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598C49BD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082F256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530CF946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34DB33C1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25AD1DB2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54B8CA46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D74B9B9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616B2DA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2A39BDCC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2844FD7A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14A7D15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322A3ED"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附件1：</w:t>
      </w:r>
    </w:p>
    <w:p w14:paraId="30156A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四川省消防救援总队灭火能力提升项目</w:t>
      </w:r>
    </w:p>
    <w:p w14:paraId="023204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采购需求清单</w:t>
      </w:r>
    </w:p>
    <w:tbl>
      <w:tblPr>
        <w:tblStyle w:val="6"/>
        <w:tblpPr w:leftFromText="180" w:rightFromText="180" w:vertAnchor="text" w:horzAnchor="page" w:tblpX="1795" w:tblpY="49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929"/>
        <w:gridCol w:w="987"/>
        <w:gridCol w:w="1890"/>
        <w:gridCol w:w="2007"/>
      </w:tblGrid>
      <w:tr w14:paraId="5482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9" w:type="pct"/>
            <w:noWrap w:val="0"/>
            <w:vAlign w:val="center"/>
          </w:tcPr>
          <w:p w14:paraId="4773D5B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装备名称</w:t>
            </w:r>
          </w:p>
        </w:tc>
        <w:tc>
          <w:tcPr>
            <w:tcW w:w="545" w:type="pct"/>
            <w:noWrap w:val="0"/>
            <w:vAlign w:val="center"/>
          </w:tcPr>
          <w:p w14:paraId="2172AA6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579" w:type="pct"/>
            <w:noWrap w:val="0"/>
            <w:vAlign w:val="center"/>
          </w:tcPr>
          <w:p w14:paraId="7EE5768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109" w:type="pct"/>
            <w:noWrap w:val="0"/>
            <w:vAlign w:val="center"/>
          </w:tcPr>
          <w:p w14:paraId="6DC9F300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1175" w:type="pct"/>
            <w:noWrap w:val="0"/>
            <w:vAlign w:val="center"/>
          </w:tcPr>
          <w:p w14:paraId="06CCE5A6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小计（万元）</w:t>
            </w:r>
          </w:p>
        </w:tc>
      </w:tr>
      <w:tr w14:paraId="3518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pct"/>
            <w:noWrap w:val="0"/>
            <w:vAlign w:val="center"/>
          </w:tcPr>
          <w:p w14:paraId="7289FFF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灭火侦查机器人</w:t>
            </w:r>
          </w:p>
        </w:tc>
        <w:tc>
          <w:tcPr>
            <w:tcW w:w="545" w:type="pct"/>
            <w:noWrap w:val="0"/>
            <w:vAlign w:val="center"/>
          </w:tcPr>
          <w:p w14:paraId="1B5530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79" w:type="pct"/>
            <w:noWrap w:val="0"/>
            <w:vAlign w:val="center"/>
          </w:tcPr>
          <w:p w14:paraId="07ECA7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109" w:type="pct"/>
            <w:noWrap w:val="0"/>
            <w:vAlign w:val="center"/>
          </w:tcPr>
          <w:p w14:paraId="5B90A5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70</w:t>
            </w:r>
          </w:p>
        </w:tc>
        <w:tc>
          <w:tcPr>
            <w:tcW w:w="1175" w:type="pct"/>
            <w:noWrap w:val="0"/>
            <w:vAlign w:val="center"/>
          </w:tcPr>
          <w:p w14:paraId="70C4D2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140</w:t>
            </w:r>
          </w:p>
        </w:tc>
      </w:tr>
      <w:tr w14:paraId="0C20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pct"/>
            <w:noWrap w:val="0"/>
            <w:vAlign w:val="center"/>
          </w:tcPr>
          <w:p w14:paraId="72CC4A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侦查四足机器人</w:t>
            </w:r>
          </w:p>
        </w:tc>
        <w:tc>
          <w:tcPr>
            <w:tcW w:w="545" w:type="pct"/>
            <w:noWrap w:val="0"/>
            <w:vAlign w:val="center"/>
          </w:tcPr>
          <w:p w14:paraId="225DB2B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79" w:type="pct"/>
            <w:noWrap w:val="0"/>
            <w:vAlign w:val="center"/>
          </w:tcPr>
          <w:p w14:paraId="2E18FC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1109" w:type="pct"/>
            <w:noWrap w:val="0"/>
            <w:vAlign w:val="center"/>
          </w:tcPr>
          <w:p w14:paraId="3EF10B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1175" w:type="pct"/>
            <w:noWrap w:val="0"/>
            <w:vAlign w:val="center"/>
          </w:tcPr>
          <w:p w14:paraId="04619CA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</w:tr>
      <w:tr w14:paraId="7BB8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pct"/>
            <w:noWrap w:val="0"/>
            <w:vAlign w:val="center"/>
          </w:tcPr>
          <w:p w14:paraId="1BA621B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机器人运输车</w:t>
            </w:r>
          </w:p>
        </w:tc>
        <w:tc>
          <w:tcPr>
            <w:tcW w:w="545" w:type="pct"/>
            <w:noWrap w:val="0"/>
            <w:vAlign w:val="center"/>
          </w:tcPr>
          <w:p w14:paraId="0C7D6C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79" w:type="pct"/>
            <w:noWrap w:val="0"/>
            <w:vAlign w:val="center"/>
          </w:tcPr>
          <w:p w14:paraId="3524C8D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辆</w:t>
            </w:r>
          </w:p>
        </w:tc>
        <w:tc>
          <w:tcPr>
            <w:tcW w:w="1109" w:type="pct"/>
            <w:noWrap w:val="0"/>
            <w:vAlign w:val="center"/>
          </w:tcPr>
          <w:p w14:paraId="4F1D84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1175" w:type="pct"/>
            <w:noWrap w:val="0"/>
            <w:vAlign w:val="center"/>
          </w:tcPr>
          <w:p w14:paraId="23DCFE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</w:tr>
      <w:tr w14:paraId="0D19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 w14:paraId="668CF1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合计预算：300万元</w:t>
            </w:r>
          </w:p>
        </w:tc>
      </w:tr>
    </w:tbl>
    <w:p w14:paraId="6D37D444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3872165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39D42FC1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29A2B8AB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3F4164A9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234DD5CB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A6089F9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3B3D595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77507168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444386F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E4A5F4F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36CF9AC8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B00BEA6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D342EC1">
      <w:pPr>
        <w:jc w:val="both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附件2：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435"/>
        <w:gridCol w:w="1336"/>
        <w:gridCol w:w="2425"/>
        <w:gridCol w:w="1186"/>
      </w:tblGrid>
      <w:tr w14:paraId="3DEB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四川省消防救援总队灭火能力提升项目论证意见表</w:t>
            </w:r>
          </w:p>
        </w:tc>
      </w:tr>
      <w:tr w14:paraId="4EAA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四川省消防救援总队灭火能力提升项目 </w:t>
            </w:r>
          </w:p>
        </w:tc>
      </w:tr>
      <w:tr w14:paraId="4D4C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42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300（万元）</w:t>
            </w:r>
          </w:p>
        </w:tc>
      </w:tr>
      <w:tr w14:paraId="29FD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6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                  购                 内               容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需求数量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（套）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预算单价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预算总价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5909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00DD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灭火侦查机器人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</w:tr>
      <w:tr w14:paraId="7AB3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231B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侦查四足机器人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25B1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18E3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机器人运输车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305F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603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0DC1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</w:t>
            </w:r>
          </w:p>
        </w:tc>
        <w:tc>
          <w:tcPr>
            <w:tcW w:w="428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9183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一丶项目预算合理性：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项目总预算为300万元。预算明细如下：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灭火侦查机器人：2套，单价70万元，小计140万元。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侦查四足机器人：1套，单价80万元，小计80万元。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机器人运输车：1辆，单价80万元，小计80万元。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 xml:space="preserve">该预算基于前期市场调研和装备配置需求清单进行估算，预算编制紧扣装备功能与数量需求，旨在确保资金使用效能。                                                       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二丶核心参数要求：                                                                                                   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1. 灭火侦察机器人：                                                                      防护等级≥IP65；侦察模块：至少集成可见光摄像，配备红外热成像和有毒、可燃气体探测器；负载能力≥70Kg；续航时间≥2H；爬坡能力≥30°；消防炮流量：</w:t>
            </w:r>
            <w:bookmarkStart w:id="0" w:name="_GoBack"/>
            <w:bookmarkEnd w:id="0"/>
            <w:r>
              <w:rPr>
                <w:rStyle w:val="9"/>
                <w:sz w:val="28"/>
                <w:szCs w:val="28"/>
                <w:lang w:val="en-US" w:eastAsia="zh-CN" w:bidi="ar"/>
              </w:rPr>
              <w:t>≥80L/S。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2. 侦察四足机器人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防护等级≥IP67；侦察模块 360°全景摄像、具备红外热成像功能、具备有毒气体侦检功能；最大爬坡≥40°；最大越障高度≥25cm；负载下续航≥3H。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3. 机器人运输车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 xml:space="preserve">车辆公告：须提供工信部消防车类整车车型公告及带CMA标识的定型试验报告；安全配置：底盘需配置ABS、EBS、缓速装置，设置疲劳驾驶提醒、限高预警等；外观涂装：驾驶室、货箱等外表面为消防红，符合国家标准；通信系统：加装数模兼容车载台，需兼容并接入四川省应急厅370M数字集群频段；升降尾板：配备液压升降尾板，最大起重质量≥2000kg。 </w:t>
            </w:r>
          </w:p>
        </w:tc>
      </w:tr>
      <w:tr w14:paraId="345B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D4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8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3D472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04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7A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8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75766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65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</w:trPr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7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8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9CC66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5764A3C">
      <w:pPr>
        <w:jc w:val="both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45DA"/>
    <w:rsid w:val="0889683A"/>
    <w:rsid w:val="0BCF0148"/>
    <w:rsid w:val="0F1732B1"/>
    <w:rsid w:val="10C42D81"/>
    <w:rsid w:val="16452188"/>
    <w:rsid w:val="1B94313C"/>
    <w:rsid w:val="2A890997"/>
    <w:rsid w:val="326203B9"/>
    <w:rsid w:val="35447AC8"/>
    <w:rsid w:val="3ABA7B53"/>
    <w:rsid w:val="4AF71AC0"/>
    <w:rsid w:val="5FF92B75"/>
    <w:rsid w:val="62116D10"/>
    <w:rsid w:val="65F242EE"/>
    <w:rsid w:val="68952429"/>
    <w:rsid w:val="6B3D7EAD"/>
    <w:rsid w:val="6E154C06"/>
    <w:rsid w:val="721F6DC4"/>
    <w:rsid w:val="75D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next w:val="1"/>
    <w:unhideWhenUsed/>
    <w:qFormat/>
    <w:uiPriority w:val="0"/>
    <w:pPr>
      <w:snapToGrid w:val="0"/>
      <w:spacing w:line="300" w:lineRule="auto"/>
      <w:ind w:firstLine="482"/>
    </w:pPr>
    <w:rPr>
      <w:rFonts w:ascii="宋体" w:hAnsi="宋体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0">
    <w:name w:val="font51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none"/>
    </w:rPr>
  </w:style>
  <w:style w:type="character" w:customStyle="1" w:styleId="11">
    <w:name w:val="font6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1598</Words>
  <Characters>1740</Characters>
  <Lines>0</Lines>
  <Paragraphs>0</Paragraphs>
  <TotalTime>1</TotalTime>
  <ScaleCrop>false</ScaleCrop>
  <LinksUpToDate>false</LinksUpToDate>
  <CharactersWithSpaces>2225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2025-12-09T07:32:00Z</dcterms:created>
  <dc:creator>ASUS</dc:creator>
  <cp:lastModifiedBy>作战训练处</cp:lastModifiedBy>
  <dcterms:modified xsi:type="dcterms:W3CDTF">2025-12-17T09:01:38Z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eyJoZGlkIjoiNzBlYWEwZGQ0ZDdmNGQwODRlYzAzMzZmNDQyNTc4OTkiLCJ1c2VySWQiOiIzNTM1NjU3NzYifQ==</vt:lpwstr>
  </property>
  <property fmtid="{D5CDD505-2E9C-101B-9397-08002B2CF9AE}" pid="4" name="ICV">
    <vt:lpwstr>30B57E9D19D642FD9730B2BEBCF1E676_13</vt:lpwstr>
  </property>
</Properties>
</file>