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center"/>
        <w:outlineLvl w:val="0"/>
        <w:rPr>
          <w:rFonts w:hint="default" w:ascii="Times New Roman" w:hAnsi="Times New Roman" w:eastAsia="方正小标宋简体" w:cs="Times New Roman"/>
          <w:sz w:val="44"/>
          <w:lang w:eastAsia="zh-CN"/>
        </w:rPr>
      </w:pPr>
      <w:bookmarkStart w:id="0" w:name="_GoBack"/>
      <w:r>
        <w:rPr>
          <w:rFonts w:hint="eastAsia" w:ascii="Times New Roman" w:hAnsi="Times New Roman" w:eastAsia="方正小标宋简体" w:cs="Times New Roman"/>
          <w:sz w:val="44"/>
          <w:lang w:eastAsia="zh-CN"/>
        </w:rPr>
        <w:t>内江市</w:t>
      </w:r>
      <w:r>
        <w:rPr>
          <w:rFonts w:hint="default" w:ascii="Times New Roman" w:hAnsi="Times New Roman" w:eastAsia="方正小标宋简体" w:cs="Times New Roman"/>
          <w:sz w:val="44"/>
          <w:lang w:eastAsia="zh-CN"/>
        </w:rPr>
        <w:t>高新区高桥街道高桥社区内吴路西段</w:t>
      </w:r>
    </w:p>
    <w:bookmarkEnd w:id="0"/>
    <w:p>
      <w:pPr>
        <w:pStyle w:val="2"/>
        <w:spacing w:line="600" w:lineRule="exact"/>
        <w:jc w:val="center"/>
        <w:outlineLvl w:val="0"/>
        <w:rPr>
          <w:rFonts w:hint="default" w:ascii="Times New Roman" w:hAnsi="Times New Roman" w:eastAsia="方正小标宋简体" w:cs="Times New Roman"/>
          <w:sz w:val="44"/>
        </w:rPr>
      </w:pPr>
      <w:r>
        <w:rPr>
          <w:rFonts w:hint="default" w:ascii="Times New Roman" w:hAnsi="Times New Roman" w:eastAsia="方正小标宋简体" w:cs="Times New Roman"/>
          <w:sz w:val="44"/>
          <w:lang w:val="en-US" w:eastAsia="zh-CN"/>
        </w:rPr>
        <w:t>133号</w:t>
      </w:r>
      <w:r>
        <w:rPr>
          <w:rFonts w:hint="default" w:ascii="Times New Roman" w:hAnsi="Times New Roman" w:eastAsia="方正小标宋简体" w:cs="Times New Roman"/>
          <w:sz w:val="44"/>
        </w:rPr>
        <w:t>“</w:t>
      </w:r>
      <w:r>
        <w:rPr>
          <w:rFonts w:hint="default" w:ascii="Times New Roman" w:hAnsi="Times New Roman" w:eastAsia="方正小标宋简体" w:cs="Times New Roman"/>
          <w:sz w:val="44"/>
          <w:lang w:val="en-US" w:eastAsia="zh-CN"/>
        </w:rPr>
        <w:t>7</w:t>
      </w:r>
      <w:r>
        <w:rPr>
          <w:rFonts w:hint="default" w:ascii="Times New Roman" w:hAnsi="Times New Roman" w:eastAsia="方正小标宋简体" w:cs="Times New Roman"/>
          <w:sz w:val="44"/>
        </w:rPr>
        <w:t>·</w:t>
      </w:r>
      <w:r>
        <w:rPr>
          <w:rFonts w:hint="default" w:ascii="Times New Roman" w:hAnsi="Times New Roman" w:eastAsia="方正小标宋简体" w:cs="Times New Roman"/>
          <w:sz w:val="44"/>
          <w:lang w:val="en-US" w:eastAsia="zh-CN"/>
        </w:rPr>
        <w:t>6</w:t>
      </w:r>
      <w:r>
        <w:rPr>
          <w:rFonts w:hint="default" w:ascii="Times New Roman" w:hAnsi="Times New Roman" w:eastAsia="方正小标宋简体" w:cs="Times New Roman"/>
          <w:sz w:val="44"/>
        </w:rPr>
        <w:t>”亡人火灾</w:t>
      </w:r>
      <w:r>
        <w:rPr>
          <w:rFonts w:hint="default" w:ascii="Times New Roman" w:hAnsi="Times New Roman" w:eastAsia="方正小标宋简体" w:cs="Times New Roman"/>
          <w:sz w:val="44"/>
          <w:lang w:eastAsia="zh-CN"/>
        </w:rPr>
        <w:t>事故</w:t>
      </w:r>
      <w:r>
        <w:rPr>
          <w:rFonts w:hint="default" w:ascii="Times New Roman" w:hAnsi="Times New Roman" w:eastAsia="方正小标宋简体" w:cs="Times New Roman"/>
          <w:sz w:val="44"/>
        </w:rPr>
        <w:t>调查报告</w:t>
      </w:r>
    </w:p>
    <w:p>
      <w:pPr>
        <w:spacing w:line="560" w:lineRule="exact"/>
        <w:ind w:firstLine="624" w:firstLineChars="200"/>
        <w:rPr>
          <w:rFonts w:hint="default" w:ascii="Times New Roman" w:hAnsi="Times New Roman" w:eastAsia="仿宋_GB2312" w:cs="Times New Roman"/>
          <w:sz w:val="32"/>
          <w:szCs w:val="32"/>
        </w:rPr>
      </w:pPr>
    </w:p>
    <w:p>
      <w:pPr>
        <w:spacing w:line="560" w:lineRule="exact"/>
        <w:ind w:firstLine="624"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时</w:t>
      </w:r>
      <w:r>
        <w:rPr>
          <w:rFonts w:hint="default" w:ascii="Times New Roman" w:hAnsi="Times New Roman" w:eastAsia="仿宋_GB2312" w:cs="Times New Roman"/>
          <w:sz w:val="32"/>
          <w:szCs w:val="32"/>
          <w:lang w:val="en-US" w:eastAsia="zh-CN"/>
        </w:rPr>
        <w:t>57分</w:t>
      </w:r>
      <w:r>
        <w:rPr>
          <w:rFonts w:hint="default" w:ascii="Times New Roman" w:hAnsi="Times New Roman" w:eastAsia="仿宋_GB2312" w:cs="Times New Roman"/>
          <w:sz w:val="32"/>
          <w:szCs w:val="32"/>
        </w:rPr>
        <w:t>，四川省内江</w:t>
      </w:r>
      <w:r>
        <w:rPr>
          <w:rFonts w:hint="default" w:ascii="Times New Roman" w:hAnsi="Times New Roman" w:eastAsia="仿宋_GB2312" w:cs="Times New Roman"/>
          <w:sz w:val="32"/>
          <w:szCs w:val="32"/>
          <w:lang w:eastAsia="zh-CN"/>
        </w:rPr>
        <w:t>高新区高桥街道内吴路西段</w:t>
      </w:r>
      <w:r>
        <w:rPr>
          <w:rFonts w:hint="default" w:ascii="Times New Roman" w:hAnsi="Times New Roman" w:eastAsia="仿宋_GB2312" w:cs="Times New Roman"/>
          <w:sz w:val="32"/>
          <w:szCs w:val="32"/>
          <w:lang w:val="en-US" w:eastAsia="zh-CN"/>
        </w:rPr>
        <w:t>133号一农村自建房</w:t>
      </w:r>
      <w:r>
        <w:rPr>
          <w:rFonts w:hint="default" w:ascii="Times New Roman" w:hAnsi="Times New Roman" w:eastAsia="仿宋_GB2312" w:cs="Times New Roman"/>
          <w:sz w:val="32"/>
          <w:szCs w:val="32"/>
        </w:rPr>
        <w:t>发生火灾，</w:t>
      </w:r>
      <w:r>
        <w:rPr>
          <w:rFonts w:hint="default" w:ascii="Times New Roman" w:hAnsi="Times New Roman" w:eastAsia="仿宋_GB2312" w:cs="Times New Roman"/>
          <w:sz w:val="32"/>
          <w:szCs w:val="32"/>
          <w:lang w:eastAsia="zh-CN"/>
        </w:rPr>
        <w:t>事故</w:t>
      </w:r>
      <w:r>
        <w:rPr>
          <w:rFonts w:hint="default" w:ascii="Times New Roman" w:hAnsi="Times New Roman" w:eastAsia="仿宋_GB2312" w:cs="Times New Roman"/>
          <w:sz w:val="32"/>
          <w:szCs w:val="32"/>
        </w:rPr>
        <w:t>造成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人死亡，直接财产损失</w:t>
      </w:r>
      <w:r>
        <w:rPr>
          <w:rFonts w:hint="default" w:ascii="Times New Roman" w:hAnsi="Times New Roman" w:eastAsia="仿宋_GB2312" w:cs="Times New Roman"/>
          <w:sz w:val="32"/>
          <w:szCs w:val="32"/>
          <w:lang w:val="en-US" w:eastAsia="zh-CN"/>
        </w:rPr>
        <w:t>12838</w:t>
      </w:r>
      <w:r>
        <w:rPr>
          <w:rFonts w:hint="default" w:ascii="Times New Roman" w:hAnsi="Times New Roman" w:eastAsia="仿宋_GB2312" w:cs="Times New Roman"/>
          <w:sz w:val="32"/>
          <w:szCs w:val="32"/>
        </w:rPr>
        <w:t>元。</w:t>
      </w:r>
    </w:p>
    <w:p>
      <w:pPr>
        <w:spacing w:line="560" w:lineRule="exact"/>
        <w:ind w:firstLine="624"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建筑</w:t>
      </w:r>
      <w:r>
        <w:rPr>
          <w:rFonts w:hint="default" w:ascii="Times New Roman" w:hAnsi="Times New Roman" w:eastAsia="黑体" w:cs="Times New Roman"/>
          <w:sz w:val="32"/>
          <w:szCs w:val="32"/>
        </w:rPr>
        <w:t>基本情况</w:t>
      </w:r>
    </w:p>
    <w:p>
      <w:pPr>
        <w:wordWrap w:val="0"/>
        <w:spacing w:line="56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起火建筑位于</w:t>
      </w:r>
      <w:r>
        <w:rPr>
          <w:rFonts w:hint="default" w:ascii="Times New Roman" w:hAnsi="Times New Roman" w:eastAsia="仿宋_GB2312" w:cs="Times New Roman"/>
          <w:sz w:val="32"/>
          <w:szCs w:val="32"/>
          <w:lang w:eastAsia="zh-CN"/>
        </w:rPr>
        <w:t>高新区高桥街道内吴路西段</w:t>
      </w:r>
      <w:r>
        <w:rPr>
          <w:rFonts w:hint="default" w:ascii="Times New Roman" w:hAnsi="Times New Roman" w:eastAsia="仿宋_GB2312" w:cs="Times New Roman"/>
          <w:sz w:val="32"/>
          <w:szCs w:val="32"/>
          <w:lang w:val="en-US" w:eastAsia="zh-CN"/>
        </w:rPr>
        <w:t>133号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该建筑为</w:t>
      </w:r>
      <w:r>
        <w:rPr>
          <w:rFonts w:hint="default" w:ascii="Times New Roman" w:hAnsi="Times New Roman" w:eastAsia="仿宋_GB2312" w:cs="Times New Roman"/>
          <w:sz w:val="32"/>
          <w:szCs w:val="32"/>
          <w:lang w:val="en-US" w:eastAsia="zh-CN"/>
        </w:rPr>
        <w:t>李</w:t>
      </w:r>
      <w:r>
        <w:rPr>
          <w:rFonts w:hint="eastAsia" w:ascii="Times New Roman" w:hAnsi="Times New Roman" w:eastAsia="仿宋_GB2312" w:cs="Times New Roman"/>
          <w:sz w:val="32"/>
          <w:szCs w:val="32"/>
          <w:lang w:val="en-US" w:eastAsia="zh-CN"/>
        </w:rPr>
        <w:t>某某</w:t>
      </w:r>
      <w:r>
        <w:rPr>
          <w:rFonts w:hint="default" w:ascii="Times New Roman" w:hAnsi="Times New Roman" w:eastAsia="仿宋_GB2312" w:cs="Times New Roman"/>
          <w:sz w:val="32"/>
          <w:szCs w:val="32"/>
          <w:lang w:val="en-US" w:eastAsia="zh-CN"/>
        </w:rPr>
        <w:t>（死者三姐）的2层自建房上搭建的临时板房。2层自建房建于1985年左右，砖混结构，</w:t>
      </w:r>
      <w:r>
        <w:rPr>
          <w:rFonts w:hint="default" w:ascii="Times New Roman" w:hAnsi="Times New Roman" w:eastAsia="仿宋_GB2312" w:cs="Times New Roman"/>
          <w:sz w:val="32"/>
          <w:szCs w:val="32"/>
        </w:rPr>
        <w:t>坐</w:t>
      </w:r>
      <w:r>
        <w:rPr>
          <w:rFonts w:hint="default" w:ascii="Times New Roman" w:hAnsi="Times New Roman" w:eastAsia="仿宋_GB2312" w:cs="Times New Roman"/>
          <w:sz w:val="32"/>
          <w:szCs w:val="32"/>
          <w:lang w:eastAsia="zh-CN"/>
        </w:rPr>
        <w:t>东</w:t>
      </w:r>
      <w:r>
        <w:rPr>
          <w:rFonts w:hint="default" w:ascii="Times New Roman" w:hAnsi="Times New Roman" w:eastAsia="仿宋_GB2312" w:cs="Times New Roman"/>
          <w:sz w:val="32"/>
          <w:szCs w:val="32"/>
        </w:rPr>
        <w:t>朝</w:t>
      </w:r>
      <w:r>
        <w:rPr>
          <w:rFonts w:hint="default" w:ascii="Times New Roman" w:hAnsi="Times New Roman" w:eastAsia="仿宋_GB2312" w:cs="Times New Roman"/>
          <w:sz w:val="32"/>
          <w:szCs w:val="32"/>
          <w:lang w:eastAsia="zh-CN"/>
        </w:rPr>
        <w:t>西</w:t>
      </w:r>
      <w:r>
        <w:rPr>
          <w:rFonts w:hint="default" w:ascii="Times New Roman" w:hAnsi="Times New Roman" w:eastAsia="仿宋_GB2312" w:cs="Times New Roman"/>
          <w:sz w:val="32"/>
          <w:szCs w:val="32"/>
        </w:rPr>
        <w:t>，建筑</w:t>
      </w:r>
      <w:r>
        <w:rPr>
          <w:rFonts w:hint="default" w:ascii="Times New Roman" w:hAnsi="Times New Roman" w:eastAsia="仿宋_GB2312" w:cs="Times New Roman"/>
          <w:sz w:val="32"/>
          <w:szCs w:val="32"/>
          <w:highlight w:val="none"/>
        </w:rPr>
        <w:t>总面积约</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有</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个房间，分别为1个</w:t>
      </w:r>
      <w:r>
        <w:rPr>
          <w:rFonts w:hint="default" w:ascii="Times New Roman" w:hAnsi="Times New Roman" w:eastAsia="仿宋_GB2312" w:cs="Times New Roman"/>
          <w:sz w:val="32"/>
          <w:szCs w:val="32"/>
          <w:lang w:eastAsia="zh-CN"/>
        </w:rPr>
        <w:t>堂屋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1个厨房、2</w:t>
      </w:r>
      <w:r>
        <w:rPr>
          <w:rFonts w:hint="default" w:ascii="Times New Roman" w:hAnsi="Times New Roman" w:eastAsia="仿宋_GB2312" w:cs="Times New Roman"/>
          <w:sz w:val="32"/>
          <w:szCs w:val="32"/>
          <w:lang w:eastAsia="zh-CN"/>
        </w:rPr>
        <w:t>个卧室</w:t>
      </w:r>
      <w:r>
        <w:rPr>
          <w:rFonts w:hint="default" w:ascii="Times New Roman" w:hAnsi="Times New Roman" w:eastAsia="仿宋_GB2312" w:cs="Times New Roman"/>
          <w:sz w:val="32"/>
          <w:szCs w:val="32"/>
        </w:rPr>
        <w:t>、1个</w:t>
      </w:r>
      <w:r>
        <w:rPr>
          <w:rFonts w:hint="default" w:ascii="Times New Roman" w:hAnsi="Times New Roman" w:eastAsia="仿宋_GB2312" w:cs="Times New Roman"/>
          <w:sz w:val="32"/>
          <w:szCs w:val="32"/>
          <w:lang w:eastAsia="zh-CN"/>
        </w:rPr>
        <w:t>杂物</w:t>
      </w:r>
      <w:r>
        <w:rPr>
          <w:rFonts w:hint="default" w:ascii="Times New Roman" w:hAnsi="Times New Roman" w:eastAsia="仿宋_GB2312" w:cs="Times New Roman"/>
          <w:sz w:val="32"/>
          <w:szCs w:val="32"/>
        </w:rPr>
        <w:t>间</w:t>
      </w:r>
      <w:r>
        <w:rPr>
          <w:rFonts w:hint="default" w:ascii="Times New Roman" w:hAnsi="Times New Roman" w:eastAsia="仿宋_GB2312" w:cs="Times New Roman"/>
          <w:sz w:val="32"/>
          <w:szCs w:val="32"/>
          <w:lang w:eastAsia="zh-CN"/>
        </w:rPr>
        <w:t>。房间内</w:t>
      </w:r>
      <w:r>
        <w:rPr>
          <w:rFonts w:hint="default" w:ascii="Times New Roman" w:hAnsi="Times New Roman" w:eastAsia="仿宋_GB2312" w:cs="Times New Roman"/>
          <w:sz w:val="32"/>
          <w:szCs w:val="32"/>
        </w:rPr>
        <w:t>主要摆放冰箱、冰柜、木柜</w:t>
      </w:r>
      <w:r>
        <w:rPr>
          <w:rFonts w:hint="default" w:ascii="Times New Roman" w:hAnsi="Times New Roman" w:eastAsia="仿宋_GB2312" w:cs="Times New Roman"/>
          <w:sz w:val="32"/>
          <w:szCs w:val="32"/>
          <w:lang w:eastAsia="zh-CN"/>
        </w:rPr>
        <w:t>等家具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杂物间</w:t>
      </w:r>
      <w:r>
        <w:rPr>
          <w:rFonts w:hint="default" w:ascii="Times New Roman" w:hAnsi="Times New Roman" w:eastAsia="仿宋_GB2312" w:cs="Times New Roman"/>
          <w:sz w:val="32"/>
          <w:szCs w:val="32"/>
        </w:rPr>
        <w:t>存放</w:t>
      </w:r>
      <w:r>
        <w:rPr>
          <w:rFonts w:hint="default" w:ascii="Times New Roman" w:hAnsi="Times New Roman" w:eastAsia="仿宋_GB2312" w:cs="Times New Roman"/>
          <w:sz w:val="32"/>
          <w:szCs w:val="32"/>
          <w:lang w:eastAsia="zh-CN"/>
        </w:rPr>
        <w:t>卷帘门电机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五金钢材</w:t>
      </w:r>
      <w:r>
        <w:rPr>
          <w:rFonts w:hint="default" w:ascii="Times New Roman" w:hAnsi="Times New Roman" w:eastAsia="仿宋_GB2312" w:cs="Times New Roman"/>
          <w:sz w:val="32"/>
          <w:szCs w:val="32"/>
        </w:rPr>
        <w:t>、电动自行车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电动</w:t>
      </w:r>
      <w:r>
        <w:rPr>
          <w:rFonts w:hint="default" w:ascii="Times New Roman" w:hAnsi="Times New Roman" w:eastAsia="仿宋_GB2312" w:cs="Times New Roman"/>
          <w:sz w:val="32"/>
          <w:szCs w:val="32"/>
          <w:lang w:eastAsia="zh-CN"/>
        </w:rPr>
        <w:t>三轮</w:t>
      </w:r>
      <w:r>
        <w:rPr>
          <w:rFonts w:hint="default" w:ascii="Times New Roman" w:hAnsi="Times New Roman" w:eastAsia="仿宋_GB2312" w:cs="Times New Roman"/>
          <w:sz w:val="32"/>
          <w:szCs w:val="32"/>
        </w:rPr>
        <w:t>车、工具等杂物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2015年，李</w:t>
      </w:r>
      <w:r>
        <w:rPr>
          <w:rFonts w:hint="eastAsia" w:ascii="Times New Roman" w:hAnsi="Times New Roman" w:eastAsia="仿宋_GB2312" w:cs="Times New Roman"/>
          <w:sz w:val="32"/>
          <w:szCs w:val="32"/>
          <w:lang w:val="en-US" w:eastAsia="zh-CN"/>
        </w:rPr>
        <w:t>某某</w:t>
      </w:r>
      <w:r>
        <w:rPr>
          <w:rFonts w:hint="default" w:ascii="Times New Roman" w:hAnsi="Times New Roman" w:eastAsia="仿宋_GB2312" w:cs="Times New Roman"/>
          <w:sz w:val="32"/>
          <w:szCs w:val="32"/>
          <w:lang w:val="en-US" w:eastAsia="zh-CN"/>
        </w:rPr>
        <w:t>（死者三姐）在东南侧院坝搭建2个相邻活动板房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个卧室、</w:t>
      </w:r>
      <w:r>
        <w:rPr>
          <w:rFonts w:hint="default" w:ascii="Times New Roman" w:hAnsi="Times New Roman" w:eastAsia="仿宋_GB2312" w:cs="Times New Roman"/>
          <w:sz w:val="32"/>
          <w:szCs w:val="32"/>
          <w:lang w:val="en-US" w:eastAsia="zh-CN"/>
        </w:rPr>
        <w:t>1个杂物间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，建筑材料为防火岩棉（A级不燃材料），用作堆放杂物。2019年，李</w:t>
      </w:r>
      <w:r>
        <w:rPr>
          <w:rFonts w:hint="eastAsia" w:ascii="Times New Roman" w:hAnsi="Times New Roman" w:eastAsia="仿宋_GB2312" w:cs="Times New Roman"/>
          <w:sz w:val="32"/>
          <w:szCs w:val="32"/>
          <w:lang w:val="en-US" w:eastAsia="zh-CN"/>
        </w:rPr>
        <w:t>某某</w:t>
      </w:r>
      <w:r>
        <w:rPr>
          <w:rFonts w:hint="default" w:ascii="Times New Roman" w:hAnsi="Times New Roman" w:eastAsia="仿宋_GB2312" w:cs="Times New Roman"/>
          <w:sz w:val="32"/>
          <w:szCs w:val="32"/>
          <w:lang w:val="en-US" w:eastAsia="zh-CN"/>
        </w:rPr>
        <w:t>（死者四哥）借住在自建房内，平时居住在西北侧卧室。2024年10月，李</w:t>
      </w:r>
      <w:r>
        <w:rPr>
          <w:rFonts w:hint="eastAsia" w:ascii="Times New Roman" w:hAnsi="Times New Roman" w:eastAsia="仿宋_GB2312" w:cs="Times New Roman"/>
          <w:sz w:val="32"/>
          <w:szCs w:val="32"/>
          <w:lang w:val="en-US" w:eastAsia="zh-CN"/>
        </w:rPr>
        <w:t>某某</w:t>
      </w:r>
      <w:r>
        <w:rPr>
          <w:rFonts w:hint="default" w:ascii="Times New Roman" w:hAnsi="Times New Roman" w:eastAsia="仿宋_GB2312" w:cs="Times New Roman"/>
          <w:sz w:val="32"/>
          <w:szCs w:val="32"/>
          <w:lang w:val="en-US" w:eastAsia="zh-CN"/>
        </w:rPr>
        <w:t>（死者）瘫痪后居住在东侧活动板房内。</w:t>
      </w:r>
      <w:r>
        <w:rPr>
          <w:rFonts w:hint="default" w:ascii="Times New Roman" w:hAnsi="Times New Roman" w:eastAsia="仿宋_GB2312" w:cs="Times New Roman"/>
          <w:sz w:val="32"/>
          <w:szCs w:val="32"/>
        </w:rPr>
        <w:t>火灾发生时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李</w:t>
      </w:r>
      <w:r>
        <w:rPr>
          <w:rFonts w:hint="eastAsia" w:ascii="Times New Roman" w:hAnsi="Times New Roman" w:eastAsia="仿宋_GB2312" w:cs="Times New Roman"/>
          <w:sz w:val="32"/>
          <w:szCs w:val="32"/>
          <w:lang w:val="en-US" w:eastAsia="zh-CN"/>
        </w:rPr>
        <w:t>某某</w:t>
      </w:r>
      <w:r>
        <w:rPr>
          <w:rFonts w:hint="default" w:ascii="Times New Roman" w:hAnsi="Times New Roman" w:eastAsia="仿宋_GB2312" w:cs="Times New Roman"/>
          <w:sz w:val="32"/>
          <w:szCs w:val="32"/>
          <w:lang w:val="en-US" w:eastAsia="zh-CN"/>
        </w:rPr>
        <w:t>（死者四哥）与</w:t>
      </w:r>
      <w:r>
        <w:rPr>
          <w:rFonts w:hint="eastAsia" w:ascii="Times New Roman" w:hAnsi="Times New Roman" w:eastAsia="仿宋_GB2312" w:cs="Times New Roman"/>
          <w:sz w:val="32"/>
          <w:szCs w:val="32"/>
          <w:lang w:val="en-US" w:eastAsia="zh-CN"/>
        </w:rPr>
        <w:t>死者</w:t>
      </w:r>
      <w:r>
        <w:rPr>
          <w:rFonts w:hint="default" w:ascii="Times New Roman" w:hAnsi="Times New Roman" w:eastAsia="仿宋_GB2312" w:cs="Times New Roman"/>
          <w:sz w:val="32"/>
          <w:szCs w:val="32"/>
        </w:rPr>
        <w:t>在家。</w:t>
      </w:r>
    </w:p>
    <w:p>
      <w:pPr>
        <w:wordWrap w:val="0"/>
        <w:spacing w:line="560" w:lineRule="exact"/>
        <w:ind w:firstLine="624" w:firstLineChars="200"/>
        <w:rPr>
          <w:rFonts w:hint="default" w:ascii="Times New Roman" w:hAnsi="Times New Roman" w:eastAsia="仿宋_GB2312" w:cs="Times New Roman"/>
          <w:sz w:val="32"/>
          <w:szCs w:val="32"/>
        </w:rPr>
      </w:pPr>
    </w:p>
    <w:p>
      <w:pPr>
        <w:spacing w:before="112"/>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drawing>
          <wp:anchor distT="0" distB="0" distL="114300" distR="114300" simplePos="0" relativeHeight="251662336" behindDoc="1" locked="0" layoutInCell="1" allowOverlap="1">
            <wp:simplePos x="0" y="0"/>
            <wp:positionH relativeFrom="column">
              <wp:posOffset>2771775</wp:posOffset>
            </wp:positionH>
            <wp:positionV relativeFrom="paragraph">
              <wp:posOffset>260985</wp:posOffset>
            </wp:positionV>
            <wp:extent cx="2868295" cy="2150745"/>
            <wp:effectExtent l="0" t="0" r="8255" b="1905"/>
            <wp:wrapNone/>
            <wp:docPr id="6" name="图片 2" descr="微信图片_2025070618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50706183204"/>
                    <pic:cNvPicPr>
                      <a:picLocks noChangeAspect="1"/>
                    </pic:cNvPicPr>
                  </pic:nvPicPr>
                  <pic:blipFill>
                    <a:blip r:embed="rId5"/>
                    <a:stretch>
                      <a:fillRect/>
                    </a:stretch>
                  </pic:blipFill>
                  <pic:spPr>
                    <a:xfrm>
                      <a:off x="0" y="0"/>
                      <a:ext cx="2868295" cy="2150745"/>
                    </a:xfrm>
                    <a:prstGeom prst="rect">
                      <a:avLst/>
                    </a:prstGeom>
                    <a:noFill/>
                    <a:ln>
                      <a:noFill/>
                    </a:ln>
                  </pic:spPr>
                </pic:pic>
              </a:graphicData>
            </a:graphic>
          </wp:anchor>
        </w:drawing>
      </w:r>
      <w:r>
        <w:rPr>
          <w:rFonts w:hint="default" w:ascii="Times New Roman" w:hAnsi="Times New Roman" w:eastAsia="方正仿宋_GBK" w:cs="Times New Roman"/>
          <w:sz w:val="32"/>
          <w:szCs w:val="32"/>
          <w:lang w:eastAsia="zh-CN"/>
        </w:rPr>
        <w:drawing>
          <wp:anchor distT="0" distB="0" distL="114300" distR="114300" simplePos="0" relativeHeight="251663360" behindDoc="1" locked="0" layoutInCell="1" allowOverlap="1">
            <wp:simplePos x="0" y="0"/>
            <wp:positionH relativeFrom="column">
              <wp:posOffset>-59055</wp:posOffset>
            </wp:positionH>
            <wp:positionV relativeFrom="paragraph">
              <wp:posOffset>270510</wp:posOffset>
            </wp:positionV>
            <wp:extent cx="2825750" cy="2118995"/>
            <wp:effectExtent l="0" t="0" r="12700" b="14605"/>
            <wp:wrapNone/>
            <wp:docPr id="5" name="图片 8" descr="微信图片_2025082511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微信图片_20250825115126"/>
                    <pic:cNvPicPr>
                      <a:picLocks noChangeAspect="1"/>
                    </pic:cNvPicPr>
                  </pic:nvPicPr>
                  <pic:blipFill>
                    <a:blip r:embed="rId6"/>
                    <a:stretch>
                      <a:fillRect/>
                    </a:stretch>
                  </pic:blipFill>
                  <pic:spPr>
                    <a:xfrm>
                      <a:off x="0" y="0"/>
                      <a:ext cx="2825750" cy="2118995"/>
                    </a:xfrm>
                    <a:prstGeom prst="rect">
                      <a:avLst/>
                    </a:prstGeom>
                    <a:noFill/>
                    <a:ln>
                      <a:noFill/>
                    </a:ln>
                  </pic:spPr>
                </pic:pic>
              </a:graphicData>
            </a:graphic>
          </wp:anchor>
        </w:drawing>
      </w:r>
    </w:p>
    <w:p>
      <w:pPr>
        <w:wordWrap w:val="0"/>
        <w:jc w:val="center"/>
        <w:rPr>
          <w:rFonts w:hint="default" w:ascii="Times New Roman" w:hAnsi="Times New Roman" w:eastAsia="黑体" w:cs="Times New Roman"/>
          <w:sz w:val="32"/>
          <w:szCs w:val="32"/>
        </w:rPr>
      </w:pPr>
    </w:p>
    <w:p>
      <w:pPr>
        <w:wordWrap w:val="0"/>
        <w:jc w:val="center"/>
        <w:rPr>
          <w:rFonts w:hint="default" w:ascii="Times New Roman" w:hAnsi="Times New Roman" w:eastAsia="黑体" w:cs="Times New Roman"/>
          <w:sz w:val="32"/>
          <w:szCs w:val="32"/>
        </w:rPr>
      </w:pPr>
    </w:p>
    <w:p>
      <w:pPr>
        <w:wordWrap w:val="0"/>
        <w:jc w:val="center"/>
        <w:rPr>
          <w:rFonts w:hint="default" w:ascii="Times New Roman" w:hAnsi="Times New Roman" w:eastAsia="黑体" w:cs="Times New Roman"/>
          <w:sz w:val="32"/>
          <w:szCs w:val="32"/>
        </w:rPr>
      </w:pPr>
    </w:p>
    <w:p>
      <w:pPr>
        <w:wordWrap w:val="0"/>
        <w:jc w:val="center"/>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r>
        <w:rPr>
          <w:rFonts w:hint="default" w:ascii="Times New Roman" w:hAnsi="Times New Roman" w:eastAsia="方正黑体_GBK" w:cs="Times New Roman"/>
          <w:sz w:val="32"/>
          <w:szCs w:val="32"/>
          <w:lang w:eastAsia="zh-CN"/>
        </w:rPr>
        <w:drawing>
          <wp:anchor distT="0" distB="0" distL="114300" distR="114300" simplePos="0" relativeHeight="251661312" behindDoc="1" locked="0" layoutInCell="1" allowOverlap="1">
            <wp:simplePos x="0" y="0"/>
            <wp:positionH relativeFrom="column">
              <wp:posOffset>3181350</wp:posOffset>
            </wp:positionH>
            <wp:positionV relativeFrom="paragraph">
              <wp:posOffset>-288290</wp:posOffset>
            </wp:positionV>
            <wp:extent cx="2097405" cy="2798445"/>
            <wp:effectExtent l="0" t="0" r="1905" b="17145"/>
            <wp:wrapNone/>
            <wp:docPr id="12" name="图片 10" descr="微信图片_2025082609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微信图片_20250826092102"/>
                    <pic:cNvPicPr>
                      <a:picLocks noChangeAspect="1"/>
                    </pic:cNvPicPr>
                  </pic:nvPicPr>
                  <pic:blipFill>
                    <a:blip r:embed="rId7"/>
                    <a:stretch>
                      <a:fillRect/>
                    </a:stretch>
                  </pic:blipFill>
                  <pic:spPr>
                    <a:xfrm rot="-5400000">
                      <a:off x="0" y="0"/>
                      <a:ext cx="2097405" cy="2798445"/>
                    </a:xfrm>
                    <a:prstGeom prst="rect">
                      <a:avLst/>
                    </a:prstGeom>
                    <a:noFill/>
                    <a:ln>
                      <a:noFill/>
                    </a:ln>
                  </pic:spPr>
                </pic:pic>
              </a:graphicData>
            </a:graphic>
          </wp:anchor>
        </w:drawing>
      </w:r>
      <w:r>
        <w:rPr>
          <w:rFonts w:hint="default" w:ascii="Times New Roman" w:hAnsi="Times New Roman" w:eastAsia="方正黑体_GBK" w:cs="Times New Roman"/>
          <w:sz w:val="32"/>
          <w:szCs w:val="32"/>
          <w:lang w:eastAsia="zh-CN"/>
        </w:rPr>
        <w:drawing>
          <wp:anchor distT="0" distB="0" distL="114300" distR="114300" simplePos="0" relativeHeight="251660288" behindDoc="1" locked="0" layoutInCell="1" allowOverlap="1">
            <wp:simplePos x="0" y="0"/>
            <wp:positionH relativeFrom="column">
              <wp:posOffset>370840</wp:posOffset>
            </wp:positionH>
            <wp:positionV relativeFrom="paragraph">
              <wp:posOffset>-298450</wp:posOffset>
            </wp:positionV>
            <wp:extent cx="2106295" cy="2809875"/>
            <wp:effectExtent l="0" t="0" r="9525" b="8255"/>
            <wp:wrapNone/>
            <wp:docPr id="11" name="图片 9" descr="微信图片_2025082609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微信图片_20250826092105"/>
                    <pic:cNvPicPr>
                      <a:picLocks noChangeAspect="1"/>
                    </pic:cNvPicPr>
                  </pic:nvPicPr>
                  <pic:blipFill>
                    <a:blip r:embed="rId8"/>
                    <a:stretch>
                      <a:fillRect/>
                    </a:stretch>
                  </pic:blipFill>
                  <pic:spPr>
                    <a:xfrm rot="-5400000">
                      <a:off x="0" y="0"/>
                      <a:ext cx="2106295" cy="2809875"/>
                    </a:xfrm>
                    <a:prstGeom prst="rect">
                      <a:avLst/>
                    </a:prstGeom>
                    <a:noFill/>
                    <a:ln>
                      <a:noFill/>
                    </a:ln>
                  </pic:spPr>
                </pic:pic>
              </a:graphicData>
            </a:graphic>
          </wp:anchor>
        </w:drawing>
      </w:r>
    </w:p>
    <w:p>
      <w:pPr>
        <w:wordWrap w:val="0"/>
        <w:spacing w:line="560" w:lineRule="exact"/>
        <w:ind w:firstLine="624" w:firstLineChars="200"/>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p>
    <w:p>
      <w:pPr>
        <w:wordWrap w:val="0"/>
        <w:spacing w:line="560" w:lineRule="exact"/>
        <w:ind w:firstLine="624"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二、灭火救援处置情况</w:t>
      </w:r>
    </w:p>
    <w:p>
      <w:pPr>
        <w:wordWrap w:val="0"/>
        <w:spacing w:line="56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7月6日1时57分（北京时间），高新区内吴路西段133号居民房发生火灾，7月6日2时06分，内江市消防救援支队接到报警：高新区高桥街道内吴路西段133号一房屋发生火灾。指挥中心接警后，立即调派兴盛路消防救援站、高新区政府专职队2个队站共13人2车，前往处置。2时21分，首战消防救援力量（兴盛路站）到达现场。经侦察，现场火势处于猛烈燃烧阶段，随后消防救援人员立即展开灭火、警戒、搜救工作。2时24分，高新区政府专职队到达现场。2时48分，火势得到有效控制，3时01分，搜救出一名被困人员，经120现场判定，被困人员已无生命体征。3时10分，明火被扑灭。此次火灾起火位置为</w:t>
      </w:r>
      <w:r>
        <w:rPr>
          <w:rFonts w:hint="eastAsia" w:ascii="Times New Roman" w:hAnsi="Times New Roman" w:eastAsia="仿宋_GB2312" w:cs="Times New Roman"/>
          <w:sz w:val="32"/>
          <w:szCs w:val="32"/>
          <w:lang w:val="en-US" w:eastAsia="zh-CN"/>
        </w:rPr>
        <w:t>死者</w:t>
      </w:r>
      <w:r>
        <w:rPr>
          <w:rFonts w:hint="default" w:ascii="Times New Roman" w:hAnsi="Times New Roman" w:eastAsia="仿宋_GB2312" w:cs="Times New Roman"/>
          <w:sz w:val="32"/>
          <w:szCs w:val="32"/>
          <w:lang w:val="en-US" w:eastAsia="zh-CN"/>
        </w:rPr>
        <w:t>居住的活动板房，火势发展后向建筑主体蔓延，主要燃烧物质为家具、杂物等，过火面积约123</w:t>
      </w:r>
      <w:r>
        <w:rPr>
          <w:rFonts w:hint="default" w:ascii="Times New Roman" w:hAnsi="Times New Roman" w:eastAsia="仿宋_GB2312" w:cs="Times New Roman"/>
          <w:sz w:val="32"/>
          <w:szCs w:val="32"/>
        </w:rPr>
        <w:t>㎡。</w:t>
      </w:r>
    </w:p>
    <w:p>
      <w:pPr>
        <w:wordWrap w:val="0"/>
        <w:spacing w:line="560" w:lineRule="exact"/>
        <w:ind w:firstLine="624"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三、事故原因</w:t>
      </w:r>
    </w:p>
    <w:p>
      <w:pPr>
        <w:wordWrap w:val="0"/>
        <w:spacing w:line="560" w:lineRule="exact"/>
        <w:ind w:firstLine="624"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（一）起火原因</w:t>
      </w:r>
    </w:p>
    <w:p>
      <w:pPr>
        <w:wordWrap w:val="0"/>
        <w:spacing w:line="56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现场勘验、调查询问和监控视频情况综合分析认定：起火时间为</w:t>
      </w:r>
      <w:r>
        <w:rPr>
          <w:rFonts w:hint="default" w:ascii="Times New Roman" w:hAnsi="Times New Roman" w:eastAsia="仿宋_GB2312" w:cs="Times New Roman"/>
          <w:sz w:val="32"/>
          <w:szCs w:val="32"/>
          <w:lang w:val="en-US" w:eastAsia="zh-CN"/>
        </w:rPr>
        <w:t>2025年7月6日1时57分许</w:t>
      </w:r>
      <w:r>
        <w:rPr>
          <w:rFonts w:hint="default" w:ascii="Times New Roman" w:hAnsi="Times New Roman" w:eastAsia="仿宋_GB2312" w:cs="Times New Roman"/>
          <w:sz w:val="32"/>
          <w:szCs w:val="32"/>
        </w:rPr>
        <w:t>，起火部位为</w:t>
      </w:r>
      <w:r>
        <w:rPr>
          <w:rFonts w:hint="eastAsia" w:ascii="Times New Roman" w:hAnsi="Times New Roman" w:eastAsia="仿宋_GB2312" w:cs="Times New Roman"/>
          <w:sz w:val="32"/>
          <w:szCs w:val="32"/>
          <w:lang w:val="en-US" w:eastAsia="zh-CN"/>
        </w:rPr>
        <w:t>死者</w:t>
      </w:r>
      <w:r>
        <w:rPr>
          <w:rFonts w:hint="default" w:ascii="Times New Roman" w:hAnsi="Times New Roman" w:eastAsia="仿宋_GB2312" w:cs="Times New Roman"/>
          <w:sz w:val="32"/>
          <w:szCs w:val="32"/>
          <w:lang w:val="en-US" w:eastAsia="zh-CN"/>
        </w:rPr>
        <w:t>卧室床位与窗户之间放置电风扇、空调扇附近</w:t>
      </w:r>
      <w:r>
        <w:rPr>
          <w:rFonts w:hint="default" w:ascii="Times New Roman" w:hAnsi="Times New Roman" w:eastAsia="仿宋_GB2312" w:cs="Times New Roman"/>
          <w:sz w:val="32"/>
          <w:szCs w:val="32"/>
        </w:rPr>
        <w:t>，起火点为</w:t>
      </w:r>
      <w:r>
        <w:rPr>
          <w:rFonts w:hint="eastAsia" w:ascii="Times New Roman" w:hAnsi="Times New Roman" w:eastAsia="仿宋_GB2312" w:cs="Times New Roman"/>
          <w:sz w:val="32"/>
          <w:szCs w:val="32"/>
          <w:lang w:val="en-US" w:eastAsia="zh-CN"/>
        </w:rPr>
        <w:t>死者</w:t>
      </w:r>
      <w:r>
        <w:rPr>
          <w:rFonts w:hint="default" w:ascii="Times New Roman" w:hAnsi="Times New Roman" w:eastAsia="仿宋_GB2312" w:cs="Times New Roman"/>
          <w:sz w:val="32"/>
          <w:szCs w:val="32"/>
          <w:lang w:val="en-US" w:eastAsia="zh-CN"/>
        </w:rPr>
        <w:t>卧室内距南侧墙面约1.3米至1.5米，距东侧墙面约1.2米至1.4米区域内</w:t>
      </w:r>
      <w:r>
        <w:rPr>
          <w:rFonts w:hint="default" w:ascii="Times New Roman" w:hAnsi="Times New Roman" w:eastAsia="仿宋_GB2312" w:cs="Times New Roman"/>
          <w:sz w:val="32"/>
          <w:szCs w:val="32"/>
        </w:rPr>
        <w:t>，起火原因为</w:t>
      </w:r>
      <w:r>
        <w:rPr>
          <w:rFonts w:hint="eastAsia" w:ascii="Times New Roman" w:hAnsi="Times New Roman" w:eastAsia="仿宋_GB2312" w:cs="Times New Roman"/>
          <w:sz w:val="32"/>
          <w:szCs w:val="32"/>
          <w:lang w:val="en-US" w:eastAsia="zh-CN"/>
        </w:rPr>
        <w:t>死者</w:t>
      </w:r>
      <w:r>
        <w:rPr>
          <w:rFonts w:hint="default" w:ascii="Times New Roman" w:hAnsi="Times New Roman" w:eastAsia="仿宋_GB2312" w:cs="Times New Roman"/>
          <w:sz w:val="32"/>
          <w:szCs w:val="32"/>
          <w:lang w:val="en-US" w:eastAsia="zh-CN"/>
        </w:rPr>
        <w:t>卧室内的插线板故障引燃周边可燃物。</w:t>
      </w:r>
    </w:p>
    <w:p>
      <w:pPr>
        <w:wordWrap w:val="0"/>
        <w:spacing w:line="560" w:lineRule="exact"/>
        <w:ind w:firstLine="624"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）造成人员伤亡的主要原因</w:t>
      </w:r>
    </w:p>
    <w:p>
      <w:pPr>
        <w:wordWrap w:val="0"/>
        <w:spacing w:line="560" w:lineRule="exact"/>
        <w:ind w:firstLine="624"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．发现火灾时间较晚，错过最佳逃生时机。起火</w:t>
      </w:r>
      <w:r>
        <w:rPr>
          <w:rFonts w:hint="default" w:ascii="Times New Roman" w:hAnsi="Times New Roman" w:eastAsia="仿宋_GB2312" w:cs="Times New Roman"/>
          <w:sz w:val="32"/>
          <w:szCs w:val="32"/>
          <w:lang w:eastAsia="zh-CN"/>
        </w:rPr>
        <w:t>卧室位于院坝内，平时通过卧室</w:t>
      </w:r>
      <w:r>
        <w:rPr>
          <w:rFonts w:hint="default" w:ascii="Times New Roman" w:hAnsi="Times New Roman" w:eastAsia="仿宋_GB2312" w:cs="Times New Roman"/>
          <w:sz w:val="32"/>
          <w:szCs w:val="32"/>
        </w:rPr>
        <w:t>门进出，起火时</w:t>
      </w:r>
      <w:r>
        <w:rPr>
          <w:rFonts w:hint="default" w:ascii="Times New Roman" w:hAnsi="Times New Roman" w:eastAsia="仿宋_GB2312" w:cs="Times New Roman"/>
          <w:sz w:val="32"/>
          <w:szCs w:val="32"/>
          <w:lang w:eastAsia="zh-CN"/>
        </w:rPr>
        <w:t>卧室</w:t>
      </w:r>
      <w:r>
        <w:rPr>
          <w:rFonts w:hint="default" w:ascii="Times New Roman" w:hAnsi="Times New Roman" w:eastAsia="仿宋_GB2312" w:cs="Times New Roman"/>
          <w:sz w:val="32"/>
          <w:szCs w:val="32"/>
        </w:rPr>
        <w:t>门处于</w:t>
      </w:r>
      <w:r>
        <w:rPr>
          <w:rFonts w:hint="default" w:ascii="Times New Roman" w:hAnsi="Times New Roman" w:eastAsia="仿宋_GB2312" w:cs="Times New Roman"/>
          <w:sz w:val="32"/>
          <w:szCs w:val="32"/>
          <w:lang w:eastAsia="zh-CN"/>
        </w:rPr>
        <w:t>虚掩</w:t>
      </w:r>
      <w:r>
        <w:rPr>
          <w:rFonts w:hint="default" w:ascii="Times New Roman" w:hAnsi="Times New Roman" w:eastAsia="仿宋_GB2312" w:cs="Times New Roman"/>
          <w:sz w:val="32"/>
          <w:szCs w:val="32"/>
        </w:rPr>
        <w:t>状态，且当晚</w:t>
      </w:r>
      <w:r>
        <w:rPr>
          <w:rFonts w:hint="default" w:ascii="Times New Roman" w:hAnsi="Times New Roman" w:eastAsia="仿宋_GB2312" w:cs="Times New Roman"/>
          <w:sz w:val="32"/>
          <w:szCs w:val="32"/>
          <w:lang w:eastAsia="zh-CN"/>
        </w:rPr>
        <w:t>发生火灾时处于半夜</w:t>
      </w:r>
      <w:r>
        <w:rPr>
          <w:rFonts w:hint="default" w:ascii="Times New Roman" w:hAnsi="Times New Roman" w:eastAsia="仿宋_GB2312" w:cs="Times New Roman"/>
          <w:sz w:val="32"/>
          <w:szCs w:val="32"/>
        </w:rPr>
        <w:t>，火灾初期隐蔽性较强。</w:t>
      </w:r>
    </w:p>
    <w:p>
      <w:pPr>
        <w:spacing w:line="560" w:lineRule="exact"/>
        <w:ind w:right="72" w:firstLine="624"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．有毒有害烟气引发窒息和逃生自救能力较差是造成人员伤亡的重要原因。</w:t>
      </w:r>
      <w:r>
        <w:rPr>
          <w:rFonts w:hint="eastAsia" w:ascii="Times New Roman" w:hAnsi="Times New Roman" w:eastAsia="仿宋_GB2312" w:cs="Times New Roman"/>
          <w:sz w:val="32"/>
          <w:szCs w:val="32"/>
          <w:lang w:val="en-US" w:eastAsia="zh-CN"/>
        </w:rPr>
        <w:t>死者</w:t>
      </w:r>
      <w:r>
        <w:rPr>
          <w:rFonts w:hint="default" w:ascii="Times New Roman" w:hAnsi="Times New Roman" w:eastAsia="仿宋_GB2312" w:cs="Times New Roman"/>
          <w:sz w:val="32"/>
          <w:szCs w:val="32"/>
          <w:lang w:eastAsia="zh-CN"/>
        </w:rPr>
        <w:t>卧室内尿不湿</w:t>
      </w:r>
      <w:r>
        <w:rPr>
          <w:rFonts w:hint="default" w:ascii="Times New Roman" w:hAnsi="Times New Roman" w:eastAsia="仿宋_GB2312" w:cs="Times New Roman"/>
          <w:color w:val="000000"/>
          <w:sz w:val="32"/>
          <w:szCs w:val="32"/>
        </w:rPr>
        <w:t>、被褥、</w:t>
      </w:r>
      <w:r>
        <w:rPr>
          <w:rFonts w:hint="default" w:ascii="Times New Roman" w:hAnsi="Times New Roman" w:eastAsia="仿宋_GB2312" w:cs="Times New Roman"/>
          <w:color w:val="000000"/>
          <w:sz w:val="32"/>
          <w:szCs w:val="32"/>
          <w:lang w:eastAsia="zh-CN"/>
        </w:rPr>
        <w:t>衣服</w:t>
      </w:r>
      <w:r>
        <w:rPr>
          <w:rFonts w:hint="default" w:ascii="Times New Roman" w:hAnsi="Times New Roman" w:eastAsia="仿宋_GB2312" w:cs="Times New Roman"/>
          <w:color w:val="000000"/>
          <w:sz w:val="32"/>
          <w:szCs w:val="32"/>
        </w:rPr>
        <w:t>家具等物品燃烧</w:t>
      </w:r>
      <w:r>
        <w:rPr>
          <w:rFonts w:hint="default" w:ascii="Times New Roman" w:hAnsi="Times New Roman" w:eastAsia="仿宋_GB2312" w:cs="Times New Roman"/>
          <w:sz w:val="32"/>
          <w:szCs w:val="32"/>
        </w:rPr>
        <w:t>过程中释放出</w:t>
      </w:r>
      <w:r>
        <w:rPr>
          <w:rFonts w:hint="default" w:ascii="Times New Roman" w:hAnsi="Times New Roman" w:eastAsia="仿宋_GB2312" w:cs="Times New Roman"/>
          <w:color w:val="000000"/>
          <w:sz w:val="32"/>
          <w:szCs w:val="32"/>
        </w:rPr>
        <w:t>大量二氧化碳、一氧化碳、硫化氢等窒息性、剧毒性气体</w:t>
      </w:r>
      <w:r>
        <w:rPr>
          <w:rFonts w:hint="default" w:ascii="Times New Roman" w:hAnsi="Times New Roman" w:eastAsia="仿宋_GB2312" w:cs="Times New Roman"/>
          <w:sz w:val="32"/>
          <w:szCs w:val="32"/>
        </w:rPr>
        <w:t>，可直接致人窒息中毒。</w:t>
      </w:r>
      <w:r>
        <w:rPr>
          <w:rFonts w:hint="default" w:ascii="Times New Roman" w:hAnsi="Times New Roman" w:eastAsia="仿宋_GB2312" w:cs="Times New Roman"/>
          <w:color w:val="000000"/>
          <w:sz w:val="32"/>
          <w:szCs w:val="32"/>
        </w:rPr>
        <w:t>死者</w:t>
      </w:r>
      <w:r>
        <w:rPr>
          <w:rFonts w:hint="default" w:ascii="Times New Roman" w:hAnsi="Times New Roman" w:eastAsia="仿宋_GB2312" w:cs="Times New Roman"/>
          <w:color w:val="000000"/>
          <w:sz w:val="32"/>
          <w:szCs w:val="32"/>
          <w:lang w:eastAsia="zh-CN"/>
        </w:rPr>
        <w:t>李</w:t>
      </w:r>
      <w:r>
        <w:rPr>
          <w:rFonts w:hint="eastAsia" w:ascii="Times New Roman" w:hAnsi="Times New Roman" w:eastAsia="仿宋_GB2312" w:cs="Times New Roman"/>
          <w:color w:val="000000"/>
          <w:sz w:val="32"/>
          <w:szCs w:val="32"/>
          <w:lang w:val="en-US" w:eastAsia="zh-CN"/>
        </w:rPr>
        <w:t>某某</w:t>
      </w:r>
      <w:r>
        <w:rPr>
          <w:rFonts w:hint="default" w:ascii="Times New Roman" w:hAnsi="Times New Roman" w:eastAsia="仿宋_GB2312" w:cs="Times New Roman"/>
          <w:color w:val="000000"/>
          <w:sz w:val="32"/>
          <w:szCs w:val="32"/>
        </w:rPr>
        <w:t>于</w:t>
      </w:r>
      <w:r>
        <w:rPr>
          <w:rFonts w:hint="default"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rPr>
        <w:t>年因脑梗</w:t>
      </w:r>
      <w:r>
        <w:rPr>
          <w:rFonts w:hint="default" w:ascii="Times New Roman" w:hAnsi="Times New Roman" w:eastAsia="仿宋_GB2312" w:cs="Times New Roman"/>
          <w:color w:val="000000"/>
          <w:sz w:val="32"/>
          <w:szCs w:val="32"/>
          <w:lang w:eastAsia="zh-CN"/>
        </w:rPr>
        <w:t>和脑溢血</w:t>
      </w:r>
      <w:r>
        <w:rPr>
          <w:rFonts w:hint="default" w:ascii="Times New Roman" w:hAnsi="Times New Roman" w:eastAsia="仿宋_GB2312" w:cs="Times New Roman"/>
          <w:color w:val="000000"/>
          <w:sz w:val="32"/>
          <w:szCs w:val="32"/>
        </w:rPr>
        <w:t>处于</w:t>
      </w:r>
      <w:r>
        <w:rPr>
          <w:rFonts w:hint="default" w:ascii="Times New Roman" w:hAnsi="Times New Roman" w:eastAsia="仿宋_GB2312" w:cs="Times New Roman"/>
          <w:color w:val="000000"/>
          <w:sz w:val="32"/>
          <w:szCs w:val="32"/>
          <w:lang w:eastAsia="zh-CN"/>
        </w:rPr>
        <w:t>全身</w:t>
      </w:r>
      <w:r>
        <w:rPr>
          <w:rFonts w:hint="default" w:ascii="Times New Roman" w:hAnsi="Times New Roman" w:eastAsia="仿宋_GB2312" w:cs="Times New Roman"/>
          <w:color w:val="000000"/>
          <w:sz w:val="32"/>
          <w:szCs w:val="32"/>
        </w:rPr>
        <w:t>瘫痪状态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一直在起火</w:t>
      </w:r>
      <w:r>
        <w:rPr>
          <w:rFonts w:hint="default" w:ascii="Times New Roman" w:hAnsi="Times New Roman" w:eastAsia="仿宋_GB2312" w:cs="Times New Roman"/>
          <w:color w:val="000000"/>
          <w:sz w:val="32"/>
          <w:szCs w:val="32"/>
          <w:lang w:eastAsia="zh-CN"/>
        </w:rPr>
        <w:t>卧室内床上</w:t>
      </w:r>
      <w:r>
        <w:rPr>
          <w:rFonts w:hint="default" w:ascii="Times New Roman" w:hAnsi="Times New Roman" w:eastAsia="仿宋_GB2312" w:cs="Times New Roman"/>
          <w:color w:val="000000"/>
          <w:sz w:val="32"/>
          <w:szCs w:val="32"/>
        </w:rPr>
        <w:t>躺卧</w:t>
      </w:r>
      <w:r>
        <w:rPr>
          <w:rFonts w:hint="default" w:ascii="Times New Roman" w:hAnsi="Times New Roman" w:eastAsia="仿宋_GB2312" w:cs="Times New Roman"/>
          <w:color w:val="000000"/>
          <w:sz w:val="32"/>
          <w:szCs w:val="32"/>
          <w:lang w:eastAsia="zh-CN"/>
        </w:rPr>
        <w:t>进行</w:t>
      </w:r>
      <w:r>
        <w:rPr>
          <w:rFonts w:hint="default" w:ascii="Times New Roman" w:hAnsi="Times New Roman" w:eastAsia="仿宋_GB2312" w:cs="Times New Roman"/>
          <w:color w:val="000000"/>
          <w:sz w:val="32"/>
          <w:szCs w:val="32"/>
        </w:rPr>
        <w:t>保守治疗，除左手能小幅度活动外其他肢体均不能移动，平时生活起居由</w:t>
      </w:r>
      <w:r>
        <w:rPr>
          <w:rFonts w:hint="default" w:ascii="Times New Roman" w:hAnsi="Times New Roman" w:eastAsia="仿宋_GB2312" w:cs="Times New Roman"/>
          <w:color w:val="000000"/>
          <w:sz w:val="32"/>
          <w:szCs w:val="32"/>
          <w:lang w:eastAsia="zh-CN"/>
        </w:rPr>
        <w:t>李</w:t>
      </w:r>
      <w:r>
        <w:rPr>
          <w:rFonts w:hint="eastAsia" w:ascii="Times New Roman" w:hAnsi="Times New Roman" w:eastAsia="仿宋_GB2312" w:cs="Times New Roman"/>
          <w:color w:val="000000"/>
          <w:sz w:val="32"/>
          <w:szCs w:val="32"/>
          <w:lang w:val="en-US" w:eastAsia="zh-CN"/>
        </w:rPr>
        <w:t>某某</w:t>
      </w:r>
      <w:r>
        <w:rPr>
          <w:rFonts w:hint="default" w:ascii="Times New Roman" w:hAnsi="Times New Roman" w:eastAsia="仿宋_GB2312" w:cs="Times New Roman"/>
          <w:sz w:val="32"/>
          <w:szCs w:val="32"/>
          <w:lang w:val="en-US" w:eastAsia="zh-CN"/>
        </w:rPr>
        <w:t>（死者四哥）</w:t>
      </w:r>
      <w:r>
        <w:rPr>
          <w:rFonts w:hint="default" w:ascii="Times New Roman" w:hAnsi="Times New Roman" w:eastAsia="仿宋_GB2312" w:cs="Times New Roman"/>
          <w:color w:val="000000"/>
          <w:sz w:val="32"/>
          <w:szCs w:val="32"/>
        </w:rPr>
        <w:t>照顾。死者身体状况</w:t>
      </w:r>
      <w:r>
        <w:rPr>
          <w:rFonts w:hint="default" w:ascii="Times New Roman" w:hAnsi="Times New Roman" w:eastAsia="仿宋_GB2312" w:cs="Times New Roman"/>
          <w:color w:val="000000"/>
          <w:sz w:val="32"/>
          <w:szCs w:val="32"/>
          <w:lang w:eastAsia="zh-CN"/>
        </w:rPr>
        <w:t>使其在</w:t>
      </w:r>
      <w:r>
        <w:rPr>
          <w:rFonts w:hint="default" w:ascii="Times New Roman" w:hAnsi="Times New Roman" w:eastAsia="仿宋_GB2312" w:cs="Times New Roman"/>
          <w:color w:val="000000"/>
          <w:sz w:val="32"/>
          <w:szCs w:val="32"/>
        </w:rPr>
        <w:t>发生火灾后无法自行逃离火灾现场，导致其在此次火灾中丧生</w:t>
      </w:r>
      <w:r>
        <w:rPr>
          <w:rFonts w:hint="default" w:ascii="Times New Roman" w:hAnsi="Times New Roman" w:eastAsia="仿宋_GB2312" w:cs="Times New Roman"/>
          <w:sz w:val="32"/>
          <w:szCs w:val="32"/>
        </w:rPr>
        <w:t>。</w:t>
      </w:r>
    </w:p>
    <w:p>
      <w:pPr>
        <w:spacing w:line="560" w:lineRule="exact"/>
        <w:ind w:firstLine="624"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、事故防范和整改措施建议</w:t>
      </w:r>
    </w:p>
    <w:p>
      <w:pPr>
        <w:spacing w:line="56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（一）加强基层消防力量建设。</w:t>
      </w:r>
      <w:r>
        <w:rPr>
          <w:rFonts w:hint="default" w:ascii="Times New Roman" w:hAnsi="Times New Roman" w:eastAsia="仿宋_GB2312" w:cs="Times New Roman"/>
          <w:sz w:val="32"/>
          <w:szCs w:val="32"/>
        </w:rPr>
        <w:t>进一步健全完善基层消防治理工作机制，压实基层消防安全责任，建立多种形式消防救援队伍，解决基层火灾防范、灭火救援难题，提高基层消防治理体系和治理能力现代化水平。按照《关于进一步加强基层消防力量建设工作方案》（内府办</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22号）的通知要求，实体化运行乡镇消防工作办公室，明确专门人员，明晰工作职责，开展各类消防安全检查和经常性宣传教育。</w:t>
      </w:r>
    </w:p>
    <w:p>
      <w:pPr>
        <w:widowControl/>
        <w:kinsoku w:val="0"/>
        <w:autoSpaceDE w:val="0"/>
        <w:autoSpaceDN w:val="0"/>
        <w:adjustRightInd w:val="0"/>
        <w:snapToGrid w:val="0"/>
        <w:spacing w:line="560" w:lineRule="exact"/>
        <w:ind w:firstLine="624"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（二）强化火灾隐患排查整治。</w:t>
      </w:r>
      <w:r>
        <w:rPr>
          <w:rFonts w:hint="default" w:ascii="Times New Roman" w:hAnsi="Times New Roman" w:eastAsia="仿宋_GB2312" w:cs="Times New Roman"/>
          <w:sz w:val="32"/>
          <w:szCs w:val="32"/>
        </w:rPr>
        <w:t>深刻吸取火灾教训，举一反三，加大火灾隐患排查整治力度。发动相关部门和基层组织采取分组排查、分片包干等方式，逐栋逐户开展精准排查登记，掌握村（居）民自建房底数、老旧高层建筑底数，摸清沿街商铺违规住人、电动车违规停放充电、违规使用燃气设施设备等问题，找准火灾事故发生根本问题症结，制定并落实针对性管控举措，广泛发动群众开展“三清三关”行动，遏制村（居）民住宅火灾多发的势头。</w:t>
      </w:r>
    </w:p>
    <w:p>
      <w:pPr>
        <w:widowControl/>
        <w:kinsoku w:val="0"/>
        <w:autoSpaceDE w:val="0"/>
        <w:autoSpaceDN w:val="0"/>
        <w:adjustRightInd w:val="0"/>
        <w:snapToGrid w:val="0"/>
        <w:spacing w:line="560" w:lineRule="exact"/>
        <w:ind w:firstLine="624" w:firstLineChars="200"/>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sz w:val="32"/>
          <w:szCs w:val="32"/>
        </w:rPr>
        <w:t>（三）加强消防安全宣传教育引导。</w:t>
      </w:r>
      <w:r>
        <w:rPr>
          <w:rFonts w:hint="default" w:ascii="Times New Roman" w:hAnsi="Times New Roman" w:eastAsia="仿宋_GB2312" w:cs="Times New Roman"/>
          <w:sz w:val="32"/>
          <w:szCs w:val="32"/>
        </w:rPr>
        <w:t>发动基层组织力量深入单位、小区、九小场所、沿街店铺等开展消防安全宣传活动，采取“敲门行动”入户面对面宣讲火灾防控常识。充分利用社区宣传栏、小区楼道、电梯等居民经常关注的区域进行消防安全宣传，重点针对老弱病残等群体，做到消防安全知识全覆盖。加强街道（社区）“两委”成员、网格员、物业管理人员消防安全培训，提高人员消防安全能力素质。开展典型火灾案例警示教育，梳理内江市近年的典型火灾制作警示教育资料，通过各类媒体渠道广泛发布，向社区居民集中推送，提高全民火灾防范意识。</w:t>
      </w:r>
    </w:p>
    <w:sectPr>
      <w:footerReference r:id="rId3" w:type="default"/>
      <w:pgSz w:w="11906" w:h="16838"/>
      <w:pgMar w:top="2098" w:right="1474" w:bottom="1984" w:left="1587" w:header="851" w:footer="992" w:gutter="0"/>
      <w:pgNumType w:fmt="decimal"/>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bidi w:val="0"/>
                            <w:adjustRightInd/>
                            <w:snapToGrid w:val="0"/>
                            <w:ind w:left="210" w:leftChars="100" w:right="210" w:rightChars="100"/>
                            <w:textAlignment w:val="auto"/>
                            <w:rPr>
                              <w:sz w:val="28"/>
                              <w:szCs w:val="28"/>
                            </w:rPr>
                          </w:pPr>
                          <w:r>
                            <w:rPr>
                              <w:sz w:val="18"/>
                              <w:szCs w:val="18"/>
                            </w:rPr>
                            <w:t>—</w:t>
                          </w:r>
                          <w:r>
                            <w:rPr>
                              <w:sz w:val="28"/>
                              <w:szCs w:val="28"/>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28"/>
                              <w:szCs w:val="28"/>
                            </w:rPr>
                            <w:t xml:space="preserve"> </w:t>
                          </w:r>
                          <w:r>
                            <w:rPr>
                              <w:sz w:val="18"/>
                              <w:szCs w:val="1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210" w:leftChars="100" w:right="210" w:rightChars="100"/>
                      <w:textAlignment w:val="auto"/>
                      <w:rPr>
                        <w:sz w:val="28"/>
                        <w:szCs w:val="28"/>
                      </w:rPr>
                    </w:pPr>
                    <w:r>
                      <w:rPr>
                        <w:sz w:val="18"/>
                        <w:szCs w:val="18"/>
                      </w:rPr>
                      <w:t>—</w:t>
                    </w:r>
                    <w:r>
                      <w:rPr>
                        <w:sz w:val="28"/>
                        <w:szCs w:val="28"/>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28"/>
                        <w:szCs w:val="28"/>
                      </w:rPr>
                      <w:t xml:space="preserve"> </w:t>
                    </w:r>
                    <w:r>
                      <w:rPr>
                        <w:sz w:val="18"/>
                        <w:szCs w:val="1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2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80AFB"/>
    <w:rsid w:val="031C07A5"/>
    <w:rsid w:val="039B5B6E"/>
    <w:rsid w:val="08BF22FE"/>
    <w:rsid w:val="0D1F461C"/>
    <w:rsid w:val="10795489"/>
    <w:rsid w:val="16047CFA"/>
    <w:rsid w:val="186E164B"/>
    <w:rsid w:val="1B4633F7"/>
    <w:rsid w:val="1C4F3541"/>
    <w:rsid w:val="1FE95E9A"/>
    <w:rsid w:val="3071153F"/>
    <w:rsid w:val="317E24A7"/>
    <w:rsid w:val="35E97027"/>
    <w:rsid w:val="36C02C1A"/>
    <w:rsid w:val="37E877CA"/>
    <w:rsid w:val="3C37572C"/>
    <w:rsid w:val="3DAD1A2D"/>
    <w:rsid w:val="3FA51AEF"/>
    <w:rsid w:val="41C31810"/>
    <w:rsid w:val="4227625D"/>
    <w:rsid w:val="43A666A4"/>
    <w:rsid w:val="44594AED"/>
    <w:rsid w:val="45AC0F39"/>
    <w:rsid w:val="478F40FD"/>
    <w:rsid w:val="4CA057A8"/>
    <w:rsid w:val="4CAF57B3"/>
    <w:rsid w:val="4D5679DC"/>
    <w:rsid w:val="50B916CB"/>
    <w:rsid w:val="516931AE"/>
    <w:rsid w:val="52BF7DD2"/>
    <w:rsid w:val="53CB7089"/>
    <w:rsid w:val="55BF0815"/>
    <w:rsid w:val="5776611A"/>
    <w:rsid w:val="59C12681"/>
    <w:rsid w:val="5C562E0A"/>
    <w:rsid w:val="5D850596"/>
    <w:rsid w:val="60616890"/>
    <w:rsid w:val="606E3563"/>
    <w:rsid w:val="61271964"/>
    <w:rsid w:val="689E0E58"/>
    <w:rsid w:val="6F2E3EBD"/>
    <w:rsid w:val="71FE04BF"/>
    <w:rsid w:val="728A4E2E"/>
    <w:rsid w:val="73CF5C6F"/>
    <w:rsid w:val="76A209B0"/>
    <w:rsid w:val="782C66D7"/>
    <w:rsid w:val="7A660D56"/>
    <w:rsid w:val="7E3DA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ca-2"/>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93b0dbfb-008e-48d5-9892-08123bdeae5f</errorID>
      <errorWord xmlns="http://schemas.wps.cn/vas-ai-hub/contract-review">１</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1</item>
      </candidateList>
      <explain xmlns="http://schemas.wps.cn/vas-ai-hub/contract-review">文本全半角错误。</explain>
      <paraID xmlns="http://schemas.wps.cn/vas-ai-hub/contract-review">5BAAF549</paraID>
      <start xmlns="http://schemas.wps.cn/vas-ai-hub/contract-review">0</start>
      <end xmlns="http://schemas.wps.cn/vas-ai-hub/contract-review">1</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ede9266c-51e6-44c3-945b-195777750aa1</errorID>
      <errorWord xmlns="http://schemas.wps.cn/vas-ai-hub/contract-review">２</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2</item>
      </candidateList>
      <explain xmlns="http://schemas.wps.cn/vas-ai-hub/contract-review">文本全半角错误。</explain>
      <paraID xmlns="http://schemas.wps.cn/vas-ai-hub/contract-review">42D3D09D</paraID>
      <start xmlns="http://schemas.wps.cn/vas-ai-hub/contract-review">0</start>
      <end xmlns="http://schemas.wps.cn/vas-ai-hub/contract-review">1</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04f92f3e-201c-4948-bb31-5e153dca6b90</errorID>
      <errorWord xmlns="http://schemas.wps.cn/vas-ai-hub/contract-review">脑溢血</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脑出血</item>
      </candidateList>
      <explain xmlns="http://schemas.wps.cn/vas-ai-hub/contract-review">医学名词[脑溢血]为不规范表述或旧称，其规范书面表述为[脑出血]。</explain>
      <paraID xmlns="http://schemas.wps.cn/vas-ai-hub/contract-review">42D3D09D</paraID>
      <start xmlns="http://schemas.wps.cn/vas-ai-hub/contract-review">112</start>
      <end xmlns="http://schemas.wps.cn/vas-ai-hub/contract-review">115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73cddcef-033b-444a-98b0-59eec2fd2031</errorID>
      <errorWord xmlns="http://schemas.wps.cn/vas-ai-hub/contract-review">提高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74488348</paraID>
      <start xmlns="http://schemas.wps.cn/vas-ai-hub/contract-review">237</start>
      <end xmlns="http://schemas.wps.cn/vas-ai-hub/contract-review">239</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13614-a1e1-49a0-98e0-e205bb67235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1932</Words>
  <Characters>2007</Characters>
  <Lines>0</Lines>
  <Paragraphs>0</Paragraphs>
  <TotalTime>6</TotalTime>
  <ScaleCrop>false</ScaleCrop>
  <LinksUpToDate>false</LinksUpToDate>
  <CharactersWithSpaces>2010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2024-04-26T10:27:00Z</dcterms:created>
  <dc:creator>Administrator</dc:creator>
  <cp:lastModifiedBy>song</cp:lastModifiedBy>
  <cp:lastPrinted>2025-09-12T11:51:00Z</cp:lastPrinted>
  <dcterms:modified xsi:type="dcterms:W3CDTF">2025-12-17T14:57:49Z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355E82D928744172AF2FA322701DCA57_13</vt:lpwstr>
  </property>
  <property fmtid="{D5CDD505-2E9C-101B-9397-08002B2CF9AE}" pid="4" name="KSOTemplateDocerSaveRecord">
    <vt:lpwstr>eyJoZGlkIjoiOTFkMDVmOWI4NWYwZGNkM2Y2YjU1ZDk2ZmY3MmRhN2MiLCJ1c2VySWQiOiI0MTA0OTkxODcifQ==</vt:lpwstr>
  </property>
</Properties>
</file>